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19"/>
          <w:tab w:val="right" w:pos="9498"/>
        </w:tabs>
        <w:spacing w:line="276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Calafate,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noviembre de 2022</w:t>
      </w:r>
    </w:p>
    <w:p w:rsidR="00000000" w:rsidDel="00000000" w:rsidP="00000000" w:rsidRDefault="00000000" w:rsidRPr="00000000" w14:paraId="00000002">
      <w:pPr>
        <w:tabs>
          <w:tab w:val="center" w:pos="4419"/>
          <w:tab w:val="right" w:pos="9498"/>
        </w:tabs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center" w:pos="4419"/>
          <w:tab w:val="right" w:pos="9498"/>
        </w:tabs>
        <w:spacing w:line="276" w:lineRule="auto"/>
        <w:jc w:val="both"/>
        <w:rPr>
          <w:sz w:val="24"/>
          <w:szCs w:val="24"/>
        </w:rPr>
      </w:pPr>
      <w:bookmarkStart w:colFirst="0" w:colLast="0" w:name="_heading=h.qr2qfi64zyhk" w:id="0"/>
      <w:bookmarkEnd w:id="0"/>
      <w:r w:rsidDel="00000000" w:rsidR="00000000" w:rsidRPr="00000000">
        <w:rPr>
          <w:sz w:val="24"/>
          <w:szCs w:val="24"/>
          <w:rtl w:val="0"/>
        </w:rPr>
        <w:t xml:space="preserve">VISTO: </w:t>
      </w:r>
    </w:p>
    <w:p w:rsidR="00000000" w:rsidDel="00000000" w:rsidP="00000000" w:rsidRDefault="00000000" w:rsidRPr="00000000" w14:paraId="00000004">
      <w:pPr>
        <w:spacing w:after="160" w:line="276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Art. 41 de la Constitución Nacional y la Resolución Nº 026/HDC/2022 de la localidad de Los Antiguos 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419"/>
          <w:tab w:val="right" w:pos="9498"/>
        </w:tabs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06">
      <w:pPr>
        <w:pStyle w:val="Title"/>
        <w:tabs>
          <w:tab w:val="center" w:pos="4419"/>
          <w:tab w:val="right" w:pos="9498"/>
        </w:tabs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xhf1h3utqgv1" w:id="1"/>
      <w:bookmarkEnd w:id="1"/>
      <w:r w:rsidDel="00000000" w:rsidR="00000000" w:rsidRPr="00000000">
        <w:rPr>
          <w:sz w:val="24"/>
          <w:szCs w:val="24"/>
          <w:rtl w:val="0"/>
        </w:rPr>
        <w:t xml:space="preserve">CONSIDERANDO: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todos los habitantes gozan del derecho a un ambiente sano, equilibrado, apto para el desarrollo humano y para que las actividades productivas satisfagan las necesidades presentes sin comprometer las de las generaciones futuras; y tienen el deber de preservarlo.</w:t>
      </w:r>
    </w:p>
    <w:p w:rsidR="00000000" w:rsidDel="00000000" w:rsidP="00000000" w:rsidRDefault="00000000" w:rsidRPr="00000000" w14:paraId="00000008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mayo de este año se firmó un acuerdo entre el Ministerio de Desarrollo Social de Santa Cruz, en conjunto con el Consejo Agrario Provincial de Santa Cruz y la empresa Bayer-Monsanto para realizar ensayos con híbridos de maíz ultra precoces en las localidades de Los Antiguos, Perito Moreno y Gobernador Gregores;</w:t>
      </w:r>
    </w:p>
    <w:p w:rsidR="00000000" w:rsidDel="00000000" w:rsidP="00000000" w:rsidRDefault="00000000" w:rsidRPr="00000000" w14:paraId="00000009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la introducción de semillas genéticamente modificadas, monocultivos con aplicación de diversos tipos de agroquímicos a gran escala trae aparejado daño ambiental;</w:t>
      </w:r>
    </w:p>
    <w:p w:rsidR="00000000" w:rsidDel="00000000" w:rsidP="00000000" w:rsidRDefault="00000000" w:rsidRPr="00000000" w14:paraId="0000000A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26 de octubre, con la presencia de todos los concejales y la participación de ciudadanos presentes en el recinto del Honorable Concejo Deliberante de la localidad de Los Antiguos, se logró que se aprobara por unanimidad la Resolución Nº 026-HCD-2022</w:t>
      </w:r>
    </w:p>
    <w:p w:rsidR="00000000" w:rsidDel="00000000" w:rsidP="00000000" w:rsidRDefault="00000000" w:rsidRPr="00000000" w14:paraId="0000000B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mencionada Resolución solicitan a los organismos provinciales que den de baja los ensayos que se pretenden realizar con la implementación de semillas transgénicas y /o híbridas,</w:t>
      </w:r>
    </w:p>
    <w:p w:rsidR="00000000" w:rsidDel="00000000" w:rsidP="00000000" w:rsidRDefault="00000000" w:rsidRPr="00000000" w14:paraId="0000000C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 importante y necesario  que cada vez que se toman decisiones sobre los pueblos, no  se realice en forma unilateral , sino que se decida desde la participación ciudadana con el consenso de los pueblos sobre sus necesidades y desarrollo local.</w:t>
      </w:r>
    </w:p>
    <w:p w:rsidR="00000000" w:rsidDel="00000000" w:rsidP="00000000" w:rsidRDefault="00000000" w:rsidRPr="00000000" w14:paraId="0000000D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pedido del cuerpo legislativo de la ciudad de Los Antiguos, invitando a acompañar su reclamo,  nos solidarizamos y acompañamos  al pueblo de zona norte en su petición,</w:t>
      </w:r>
    </w:p>
    <w:p w:rsidR="00000000" w:rsidDel="00000000" w:rsidP="00000000" w:rsidRDefault="00000000" w:rsidRPr="00000000" w14:paraId="0000000E">
      <w:pPr>
        <w:spacing w:after="160" w:line="276" w:lineRule="auto"/>
        <w:ind w:firstLine="184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localidades como Caleta Olivia, Pico Truncado, Perito Moreno han expresado su adhesión a la Resolución Nº026/HCD/2022 de la localidad de Los Antiguos.</w:t>
      </w:r>
    </w:p>
    <w:p w:rsidR="00000000" w:rsidDel="00000000" w:rsidP="00000000" w:rsidRDefault="00000000" w:rsidRPr="00000000" w14:paraId="0000000F">
      <w:pPr>
        <w:pStyle w:val="Title"/>
        <w:spacing w:after="160" w:line="276" w:lineRule="auto"/>
        <w:jc w:val="both"/>
        <w:rPr>
          <w:b w:val="1"/>
          <w:sz w:val="24"/>
          <w:szCs w:val="24"/>
        </w:rPr>
      </w:pPr>
      <w:bookmarkStart w:colFirst="0" w:colLast="0" w:name="_heading=h.xzhm9nkpr4hz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POR ELLO:</w:t>
      </w:r>
    </w:p>
    <w:p w:rsidR="00000000" w:rsidDel="00000000" w:rsidP="00000000" w:rsidRDefault="00000000" w:rsidRPr="00000000" w14:paraId="00000010">
      <w:pPr>
        <w:pStyle w:val="Title"/>
        <w:spacing w:after="160" w:line="276" w:lineRule="auto"/>
        <w:jc w:val="center"/>
        <w:rPr>
          <w:sz w:val="24"/>
          <w:szCs w:val="24"/>
        </w:rPr>
      </w:pPr>
      <w:bookmarkStart w:colFirst="0" w:colLast="0" w:name="_heading=h.y6v50yb57z7w" w:id="3"/>
      <w:bookmarkEnd w:id="3"/>
      <w:r w:rsidDel="00000000" w:rsidR="00000000" w:rsidRPr="00000000">
        <w:rPr>
          <w:sz w:val="24"/>
          <w:szCs w:val="24"/>
          <w:rtl w:val="0"/>
        </w:rPr>
        <w:t xml:space="preserve">EL HONORABLE CONCEJO DELIBERANTE DE EL CALAFATE</w:t>
      </w:r>
    </w:p>
    <w:p w:rsidR="00000000" w:rsidDel="00000000" w:rsidP="00000000" w:rsidRDefault="00000000" w:rsidRPr="00000000" w14:paraId="00000011">
      <w:pPr>
        <w:pStyle w:val="Title"/>
        <w:spacing w:after="160" w:line="276" w:lineRule="auto"/>
        <w:jc w:val="center"/>
        <w:rPr>
          <w:sz w:val="24"/>
          <w:szCs w:val="24"/>
        </w:rPr>
      </w:pPr>
      <w:bookmarkStart w:colFirst="0" w:colLast="0" w:name="_heading=h.wdpih2xyxqq1" w:id="4"/>
      <w:bookmarkEnd w:id="4"/>
      <w:r w:rsidDel="00000000" w:rsidR="00000000" w:rsidRPr="00000000">
        <w:rPr>
          <w:sz w:val="24"/>
          <w:szCs w:val="24"/>
          <w:rtl w:val="0"/>
        </w:rPr>
        <w:t xml:space="preserve">RESUELVE</w:t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ARTICULO 1°)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ADHERIR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todos sus términos a la Resolución Nº026/HCD/2022 de la localidad de Los Antiguos.</w:t>
      </w:r>
    </w:p>
    <w:p w:rsidR="00000000" w:rsidDel="00000000" w:rsidP="00000000" w:rsidRDefault="00000000" w:rsidRPr="00000000" w14:paraId="00000014">
      <w:pPr>
        <w:spacing w:after="160"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ARTÍCULO 2º).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MANIFESTAR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acompañamiento y solidaridad para con la comunidad y el Honorable Concejo Deliberante y el Municipio de la localidad de Los Antiguos</w:t>
      </w:r>
    </w:p>
    <w:p w:rsidR="00000000" w:rsidDel="00000000" w:rsidP="00000000" w:rsidRDefault="00000000" w:rsidRPr="00000000" w14:paraId="00000015">
      <w:pPr>
        <w:spacing w:after="160"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ARTÍCULO 3º).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REMITIR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copia de la presente Resolución al Honorable Concejo Deliberante de Los Antiguos.</w:t>
      </w:r>
    </w:p>
    <w:p w:rsidR="00000000" w:rsidDel="00000000" w:rsidP="00000000" w:rsidRDefault="00000000" w:rsidRPr="00000000" w14:paraId="00000016">
      <w:pPr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ARTICULO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°)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FORMA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1134" w:top="2268" w:left="1134" w:right="851" w:header="992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8789"/>
      </w:tabs>
      <w:spacing w:after="0" w:before="0" w:line="240" w:lineRule="auto"/>
      <w:ind w:left="0" w:right="360" w:firstLine="0"/>
      <w:jc w:val="center"/>
      <w:rPr>
        <w:rFonts w:ascii="Verdana" w:cs="Verdana" w:eastAsia="Verdana" w:hAnsi="Verdana"/>
        <w:b w:val="1"/>
        <w:i w:val="1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 Nº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8789"/>
      </w:tabs>
      <w:spacing w:after="0" w:before="0" w:line="240" w:lineRule="auto"/>
      <w:ind w:left="0" w:right="360" w:firstLine="0"/>
      <w:jc w:val="center"/>
      <w:rPr>
        <w:rFonts w:ascii="Verdana" w:cs="Verdana" w:eastAsia="Verdana" w:hAnsi="Verdana"/>
        <w:b w:val="1"/>
        <w:i w:val="1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                  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961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HONORABLE CONCEJO DELIBERANTE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2870835</wp:posOffset>
          </wp:positionH>
          <wp:positionV relativeFrom="paragraph">
            <wp:posOffset>-1902</wp:posOffset>
          </wp:positionV>
          <wp:extent cx="1085215" cy="433070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215" cy="433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4051934</wp:posOffset>
          </wp:positionH>
          <wp:positionV relativeFrom="paragraph">
            <wp:posOffset>-1902</wp:posOffset>
          </wp:positionV>
          <wp:extent cx="694690" cy="54864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49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Cañadón Seco Nº 250 – Tel: (02902) 491032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49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El Calafate – Pcia. Santa Cruz – Patagonia Argentina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49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www.hcdelcalafate.gov.ar 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49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195596</wp:posOffset>
              </wp:positionV>
              <wp:extent cx="0" cy="571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7988" y="378000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cap="flat" cmpd="thickThin" w="571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195596</wp:posOffset>
              </wp:positionV>
              <wp:extent cx="0" cy="5715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ind w:right="-376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right="-518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tabs>
        <w:tab w:val="center" w:pos="4419"/>
        <w:tab w:val="right" w:pos="9498"/>
      </w:tabs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ind w:right="-376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right="-518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16A3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2616A3"/>
    <w:pPr>
      <w:keepNext w:val="1"/>
      <w:outlineLvl w:val="0"/>
    </w:pPr>
    <w:rPr>
      <w:b w:val="1"/>
      <w:sz w:val="24"/>
      <w:lang w:val="es-ES_tradnl"/>
    </w:rPr>
  </w:style>
  <w:style w:type="paragraph" w:styleId="Ttulo2">
    <w:name w:val="heading 2"/>
    <w:basedOn w:val="Normal"/>
    <w:next w:val="Normal"/>
    <w:qFormat w:val="1"/>
    <w:rsid w:val="002616A3"/>
    <w:pPr>
      <w:keepNext w:val="1"/>
      <w:outlineLvl w:val="1"/>
    </w:pPr>
    <w:rPr>
      <w:b w:val="1"/>
      <w:sz w:val="24"/>
      <w:u w:val="single"/>
      <w:lang w:val="es-ES_tradnl"/>
    </w:rPr>
  </w:style>
  <w:style w:type="paragraph" w:styleId="Ttulo3">
    <w:name w:val="heading 3"/>
    <w:basedOn w:val="Normal"/>
    <w:next w:val="Normal"/>
    <w:qFormat w:val="1"/>
    <w:rsid w:val="002616A3"/>
    <w:pPr>
      <w:keepNext w:val="1"/>
      <w:ind w:right="-376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 w:val="1"/>
    <w:rsid w:val="002616A3"/>
    <w:pPr>
      <w:keepNext w:val="1"/>
      <w:ind w:right="-518"/>
      <w:jc w:val="both"/>
      <w:outlineLvl w:val="3"/>
    </w:pPr>
    <w:rPr>
      <w:b w:val="1"/>
      <w:sz w:val="24"/>
      <w:lang w:val="es-ES_tradnl"/>
    </w:rPr>
  </w:style>
  <w:style w:type="paragraph" w:styleId="Ttulo5">
    <w:name w:val="heading 5"/>
    <w:basedOn w:val="Normal"/>
    <w:next w:val="Normal"/>
    <w:qFormat w:val="1"/>
    <w:rsid w:val="002616A3"/>
    <w:pPr>
      <w:keepNext w:val="1"/>
      <w:jc w:val="both"/>
      <w:outlineLvl w:val="4"/>
    </w:pPr>
    <w:rPr>
      <w:b w:val="1"/>
      <w:sz w:val="24"/>
      <w:lang w:val="es-ES_tradnl"/>
    </w:rPr>
  </w:style>
  <w:style w:type="paragraph" w:styleId="Ttulo6">
    <w:name w:val="heading 6"/>
    <w:basedOn w:val="Normal"/>
    <w:next w:val="Normal"/>
    <w:qFormat w:val="1"/>
    <w:rsid w:val="00F26174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qFormat w:val="1"/>
    <w:rsid w:val="00F26174"/>
    <w:pPr>
      <w:spacing w:after="60" w:before="24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 w:val="1"/>
    <w:rsid w:val="00B8372A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rsid w:val="002616A3"/>
    <w:pPr>
      <w:jc w:val="both"/>
    </w:pPr>
    <w:rPr>
      <w:sz w:val="24"/>
      <w:lang w:val="es-ES_tradnl"/>
    </w:rPr>
  </w:style>
  <w:style w:type="character" w:styleId="TextoindependienteCar" w:customStyle="1">
    <w:name w:val="Texto independiente Car"/>
    <w:link w:val="Textoindependiente"/>
    <w:rsid w:val="00682D1C"/>
    <w:rPr>
      <w:sz w:val="24"/>
      <w:lang w:bidi="ar-SA" w:eastAsia="es-ES" w:val="es-ES_tradnl"/>
    </w:rPr>
  </w:style>
  <w:style w:type="paragraph" w:styleId="Encabezado">
    <w:name w:val="header"/>
    <w:basedOn w:val="Normal"/>
    <w:rsid w:val="002616A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616A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 w:val="1"/>
    <w:rsid w:val="00753ADC"/>
    <w:rPr>
      <w:rFonts w:ascii="Tahoma" w:cs="Tahoma" w:hAnsi="Tahoma"/>
      <w:sz w:val="16"/>
      <w:szCs w:val="16"/>
    </w:rPr>
  </w:style>
  <w:style w:type="paragraph" w:styleId="bodytext2" w:customStyle="1">
    <w:name w:val="bodytext2"/>
    <w:basedOn w:val="Normal"/>
    <w:rsid w:val="00F26174"/>
    <w:pPr>
      <w:spacing w:after="100" w:afterAutospacing="1" w:before="100" w:beforeAutospacing="1"/>
    </w:pPr>
    <w:rPr>
      <w:sz w:val="24"/>
      <w:szCs w:val="24"/>
    </w:rPr>
  </w:style>
  <w:style w:type="paragraph" w:styleId="Sinespaciado">
    <w:name w:val="No Spacing"/>
    <w:qFormat w:val="1"/>
    <w:rsid w:val="0026673B"/>
    <w:rPr>
      <w:rFonts w:ascii="Calibri" w:eastAsia="Calibri" w:hAnsi="Calibri"/>
      <w:sz w:val="22"/>
      <w:szCs w:val="22"/>
      <w:lang w:eastAsia="en-US" w:val="es-ES"/>
    </w:rPr>
  </w:style>
  <w:style w:type="paragraph" w:styleId="BodyText21" w:customStyle="1">
    <w:name w:val="Body Text 21"/>
    <w:basedOn w:val="Normal"/>
    <w:rsid w:val="00B8372A"/>
    <w:pPr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Arial" w:hAnsi="Arial"/>
      <w:b w:val="1"/>
      <w:sz w:val="22"/>
      <w:lang w:val="es-ES_tradnl"/>
    </w:rPr>
  </w:style>
  <w:style w:type="paragraph" w:styleId="NormalWeb">
    <w:name w:val="Normal (Web)"/>
    <w:basedOn w:val="Normal"/>
    <w:uiPriority w:val="99"/>
    <w:rsid w:val="00595C6F"/>
    <w:pPr>
      <w:spacing w:after="100" w:afterAutospacing="1" w:before="100" w:beforeAutospacing="1"/>
    </w:pPr>
    <w:rPr>
      <w:sz w:val="24"/>
      <w:szCs w:val="24"/>
    </w:rPr>
  </w:style>
  <w:style w:type="character" w:styleId="apple-style-span" w:customStyle="1">
    <w:name w:val="apple-style-span"/>
    <w:basedOn w:val="Fuentedeprrafopredeter"/>
    <w:rsid w:val="00595C6F"/>
  </w:style>
  <w:style w:type="character" w:styleId="apple-converted-space" w:customStyle="1">
    <w:name w:val="apple-converted-space"/>
    <w:basedOn w:val="Fuentedeprrafopredeter"/>
    <w:rsid w:val="00595C6F"/>
  </w:style>
  <w:style w:type="character" w:styleId="Nmerodepgina">
    <w:name w:val="page number"/>
    <w:basedOn w:val="Fuentedeprrafopredeter"/>
    <w:rsid w:val="00786612"/>
  </w:style>
  <w:style w:type="paragraph" w:styleId="Prrafodelista">
    <w:name w:val="List Paragraph"/>
    <w:basedOn w:val="Normal"/>
    <w:qFormat w:val="1"/>
    <w:rsid w:val="00203C6A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Estilo1" w:customStyle="1">
    <w:name w:val="Estilo1"/>
    <w:basedOn w:val="Encabezado"/>
    <w:link w:val="Estilo1Car"/>
    <w:qFormat w:val="1"/>
    <w:rsid w:val="00070126"/>
    <w:pPr>
      <w:tabs>
        <w:tab w:val="clear" w:pos="4419"/>
        <w:tab w:val="clear" w:pos="8838"/>
        <w:tab w:val="center" w:pos="4252"/>
        <w:tab w:val="right" w:pos="8504"/>
      </w:tabs>
      <w:ind w:left="720" w:hanging="360"/>
    </w:pPr>
    <w:rPr>
      <w:rFonts w:ascii="Calibri" w:hAnsi="Calibri"/>
      <w:sz w:val="22"/>
      <w:szCs w:val="22"/>
      <w:lang w:eastAsia="en-US"/>
    </w:rPr>
  </w:style>
  <w:style w:type="character" w:styleId="Estilo1Car" w:customStyle="1">
    <w:name w:val="Estilo1 Car"/>
    <w:link w:val="Estilo1"/>
    <w:locked w:val="1"/>
    <w:rsid w:val="00070126"/>
    <w:rPr>
      <w:rFonts w:ascii="Calibri" w:hAnsi="Calibri"/>
      <w:sz w:val="22"/>
      <w:szCs w:val="22"/>
      <w:lang w:eastAsia="en-US" w:val="es-ES"/>
    </w:rPr>
  </w:style>
  <w:style w:type="character" w:styleId="e05" w:customStyle="1">
    <w:name w:val="e05"/>
    <w:basedOn w:val="Fuentedeprrafopredeter"/>
    <w:rsid w:val="00F930D4"/>
  </w:style>
  <w:style w:type="paragraph" w:styleId="Mapadeldocumento">
    <w:name w:val="Document Map"/>
    <w:basedOn w:val="Normal"/>
    <w:semiHidden w:val="1"/>
    <w:rsid w:val="007E389C"/>
    <w:pPr>
      <w:shd w:color="auto" w:fill="000080" w:val="clear"/>
    </w:pPr>
    <w:rPr>
      <w:rFonts w:ascii="Tahoma" w:cs="Tahoma" w:hAnsi="Tahoma"/>
    </w:rPr>
  </w:style>
  <w:style w:type="character" w:styleId="Hipervnculo">
    <w:name w:val="Hyperlink"/>
    <w:rsid w:val="001365AB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CC726E"/>
    <w:pPr>
      <w:spacing w:after="100" w:afterAutospacing="1" w:before="100" w:beforeAutospacing="1"/>
    </w:pPr>
    <w:rPr>
      <w:rFonts w:eastAsia="Calibri"/>
      <w:sz w:val="24"/>
      <w:szCs w:val="24"/>
      <w:lang w:eastAsia="es-AR" w:val="es-AR"/>
    </w:rPr>
  </w:style>
  <w:style w:type="character" w:styleId="TextosinformatoCar" w:customStyle="1">
    <w:name w:val="Texto sin formato Car"/>
    <w:link w:val="Textosinformato"/>
    <w:locked w:val="1"/>
    <w:rsid w:val="00CC726E"/>
    <w:rPr>
      <w:rFonts w:eastAsia="Calibri"/>
      <w:sz w:val="24"/>
      <w:szCs w:val="24"/>
      <w:lang w:bidi="ar-SA" w:eastAsia="es-AR" w:val="es-AR"/>
    </w:rPr>
  </w:style>
  <w:style w:type="paragraph" w:styleId="Prrafodelista1" w:customStyle="1">
    <w:name w:val="Párrafo de lista1"/>
    <w:basedOn w:val="Normal"/>
    <w:rsid w:val="00A5113B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character" w:styleId="BodyTextChar" w:customStyle="1">
    <w:name w:val="Body Text Char"/>
    <w:locked w:val="1"/>
    <w:rsid w:val="001F3A0E"/>
    <w:rPr>
      <w:sz w:val="24"/>
      <w:lang w:bidi="ar-SA" w:eastAsia="es-ES" w:val="es-ES_tradnl"/>
    </w:rPr>
  </w:style>
  <w:style w:type="character" w:styleId="Textoennegrita">
    <w:name w:val="Strong"/>
    <w:basedOn w:val="Fuentedeprrafopredeter"/>
    <w:uiPriority w:val="22"/>
    <w:qFormat w:val="1"/>
    <w:rsid w:val="00E86D6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line="259" w:lineRule="auto"/>
      <w:ind w:firstLine="1843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5a0SsD3pb2jiaSX8c+2dHPAtw==">AMUW2mXg+F3TlEUqjRpmzRO+81As87lcBTk0iv6PHbp4sLYzt24KAX8wC+jdT58CAitVjYesejh4aHqKNyfvfP12J7DxRPnUs6vkQhZFE5xkuGSMazXvHaoawQUbpk5ivUciZ51eYOuQrkULi4MrUYp77izGyiYd8kIb69TTpfFlEUXVdGrUmqbxcySABsXsaz0mZteMgLRj49wll4usH+k60G9GTxP4TA==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2022-11-28T16:40:00Z</dcterms:created>
  <dc:creator>s.t</dc:creator>
</cp:coreProperties>
</file>